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8"/>
        <w:gridCol w:w="4886"/>
      </w:tblGrid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4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20.05.2024                              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Департамент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147"/>
              </w:tabs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Департамент по гражданству и миграции </w:t>
            </w:r>
          </w:p>
          <w:p>
            <w:pPr>
              <w:pStyle w:val="Обычный"/>
              <w:widowControl w:val="0"/>
              <w:tabs>
                <w:tab w:val="left" w:pos="147"/>
              </w:tabs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МВД Республики Беларусь</w:t>
            </w:r>
          </w:p>
          <w:p>
            <w:pPr>
              <w:pStyle w:val="Обычный"/>
              <w:widowControl w:val="0"/>
              <w:tabs>
                <w:tab w:val="left" w:pos="147"/>
              </w:tabs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Республика Беларусь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220030,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Минск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Городской Вал 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.4 </w:t>
            </w:r>
          </w:p>
          <w:p>
            <w:pPr>
              <w:pStyle w:val="Обычный"/>
              <w:widowControl w:val="0"/>
              <w:tabs>
                <w:tab w:val="left" w:pos="147"/>
              </w:tabs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тел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.: (017) 218 72 36</w:t>
            </w:r>
          </w:p>
          <w:p>
            <w:pPr>
              <w:pStyle w:val="Обычный"/>
              <w:widowControl w:val="0"/>
              <w:tabs>
                <w:tab w:val="left" w:pos="14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эл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почта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dcm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@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mia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by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 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4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widowControl w:val="0"/>
              <w:spacing w:line="360" w:lineRule="auto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Заявитель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ХОДАТАЙСТВО</w:t>
      </w: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об открытии въезда на территорию Республики Беларусь </w:t>
      </w: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Раздел"/>
        <w:numPr>
          <w:ilvl w:val="0"/>
          <w:numId w:val="2"/>
        </w:numPr>
        <w:suppressAutoHyphens w:val="1"/>
        <w:bidi w:val="0"/>
        <w:spacing w:before="0" w:after="0"/>
        <w:ind w:right="0"/>
        <w:jc w:val="both"/>
        <w:rPr>
          <w:rtl w:val="0"/>
          <w:lang w:val="ru-RU"/>
        </w:rPr>
      </w:pPr>
      <w:r>
        <w:rPr>
          <w:rStyle w:val="mail-message-sender-email"/>
          <w:rtl w:val="0"/>
          <w:lang w:val="ru-RU"/>
        </w:rPr>
        <w:t>ОПИСАНИЕ ОСНОВНЫХ ФАКТОВ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>Заявитель является гражданином Литовской Республики</w:t>
      </w:r>
      <w:r>
        <w:rPr>
          <w:rStyle w:val="mail-message-sender-email"/>
          <w:rtl w:val="0"/>
          <w:lang w:val="ru-RU"/>
        </w:rPr>
        <w:t>.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>При попытке въезде в Беларусь Заявитель получил уведомление о запрете на въезд в Республику Беларусь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инициатором данного запрета является РФ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Запрет на въезд в РФ принят в связи с пп</w:t>
      </w:r>
      <w:r>
        <w:rPr>
          <w:rStyle w:val="mail-message-sender-email"/>
          <w:rtl w:val="0"/>
          <w:lang w:val="ru-RU"/>
        </w:rPr>
        <w:t xml:space="preserve">.10 </w:t>
      </w:r>
      <w:r>
        <w:rPr>
          <w:rStyle w:val="mail-message-sender-email"/>
          <w:rtl w:val="0"/>
          <w:lang w:val="ru-RU"/>
        </w:rPr>
        <w:t>ч</w:t>
      </w:r>
      <w:r>
        <w:rPr>
          <w:rStyle w:val="mail-message-sender-email"/>
          <w:rtl w:val="0"/>
          <w:lang w:val="ru-RU"/>
        </w:rPr>
        <w:t xml:space="preserve">.1 </w:t>
      </w:r>
      <w:r>
        <w:rPr>
          <w:rStyle w:val="mail-message-sender-email"/>
          <w:rtl w:val="0"/>
          <w:lang w:val="ru-RU"/>
        </w:rPr>
        <w:t>ст</w:t>
      </w:r>
      <w:r>
        <w:rPr>
          <w:rStyle w:val="mail-message-sender-email"/>
          <w:rtl w:val="0"/>
          <w:lang w:val="ru-RU"/>
        </w:rPr>
        <w:t xml:space="preserve">.27 </w:t>
      </w:r>
      <w:r>
        <w:rPr>
          <w:rStyle w:val="mail-message-sender-email"/>
          <w:rtl w:val="0"/>
          <w:lang w:val="ru-RU"/>
        </w:rPr>
        <w:t xml:space="preserve">Федерального закона от </w:t>
      </w:r>
      <w:r>
        <w:rPr>
          <w:rStyle w:val="mail-message-sender-email"/>
          <w:rtl w:val="0"/>
          <w:lang w:val="ru-RU"/>
        </w:rPr>
        <w:t xml:space="preserve">15.08.1996 </w:t>
      </w:r>
      <w:r>
        <w:rPr>
          <w:rStyle w:val="mail-message-sender-email"/>
          <w:rtl w:val="0"/>
          <w:lang w:val="ru-RU"/>
        </w:rPr>
        <w:t>г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№</w:t>
      </w:r>
      <w:r>
        <w:rPr>
          <w:rStyle w:val="mail-message-sender-email"/>
          <w:rtl w:val="0"/>
          <w:lang w:val="ru-RU"/>
        </w:rPr>
        <w:t>114-</w:t>
      </w:r>
      <w:r>
        <w:rPr>
          <w:rStyle w:val="mail-message-sender-email"/>
          <w:rtl w:val="0"/>
          <w:lang w:val="ru-RU"/>
        </w:rPr>
        <w:t xml:space="preserve">ФЗ «О порядке выезда из Российской Федерации и въезда в Российскую Федерацию» </w:t>
      </w:r>
      <w:r>
        <w:rPr>
          <w:rStyle w:val="mail-message-sender-email"/>
          <w:rtl w:val="0"/>
          <w:lang w:val="ru-RU"/>
        </w:rPr>
        <w:t>(</w:t>
      </w:r>
      <w:r>
        <w:rPr>
          <w:rStyle w:val="mail-message-sender-email"/>
          <w:rtl w:val="0"/>
          <w:lang w:val="ru-RU"/>
        </w:rPr>
        <w:t xml:space="preserve">далее </w:t>
      </w:r>
      <w:r>
        <w:rPr>
          <w:rStyle w:val="mail-message-sender-email"/>
          <w:rtl w:val="0"/>
          <w:lang w:val="ru-RU"/>
        </w:rPr>
        <w:t xml:space="preserve">- </w:t>
      </w:r>
      <w:r>
        <w:rPr>
          <w:rStyle w:val="mail-message-sender-email"/>
          <w:rtl w:val="0"/>
          <w:lang w:val="ru-RU"/>
        </w:rPr>
        <w:t>Решение</w:t>
      </w:r>
      <w:r>
        <w:rPr>
          <w:rStyle w:val="mail-message-sender-email"/>
          <w:rtl w:val="0"/>
          <w:lang w:val="ru-RU"/>
        </w:rPr>
        <w:t xml:space="preserve">).  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>Заявителю запрещен въезд в РФ в связи с тем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 ФТС РФ приняло такое решение т</w:t>
      </w:r>
      <w:r>
        <w:rPr>
          <w:rStyle w:val="mail-message-sender-email"/>
          <w:rtl w:val="0"/>
          <w:lang w:val="ru-RU"/>
        </w:rPr>
        <w:t>.</w:t>
      </w:r>
      <w:r>
        <w:rPr>
          <w:rStyle w:val="mail-message-sender-email"/>
          <w:rtl w:val="0"/>
          <w:lang w:val="ru-RU"/>
        </w:rPr>
        <w:t>к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 xml:space="preserve">Заявитель в </w:t>
      </w:r>
      <w:r>
        <w:rPr>
          <w:rStyle w:val="mail-message-sender-email"/>
          <w:rtl w:val="0"/>
          <w:lang w:val="ru-RU"/>
        </w:rPr>
        <w:t xml:space="preserve">2013 </w:t>
      </w:r>
      <w:r>
        <w:rPr>
          <w:rStyle w:val="mail-message-sender-email"/>
          <w:rtl w:val="0"/>
          <w:lang w:val="ru-RU"/>
        </w:rPr>
        <w:t>году ввез в РФ транспортное средство и не вывез своевременно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То есть у Заявителя есть задолженность перед ФТС РФ – неоплаченные таможенные сборы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вероятнее всего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 xml:space="preserve">сумма долга более </w:t>
      </w:r>
      <w:r>
        <w:rPr>
          <w:rStyle w:val="mail-message-sender-email"/>
          <w:rtl w:val="0"/>
          <w:lang w:val="ru-RU"/>
        </w:rPr>
        <w:t>1</w:t>
      </w:r>
      <w:r>
        <w:rPr>
          <w:rStyle w:val="mail-message-sender-email"/>
          <w:rtl w:val="0"/>
          <w:lang w:val="ru-RU"/>
        </w:rPr>
        <w:t> </w:t>
      </w:r>
      <w:r>
        <w:rPr>
          <w:rStyle w:val="mail-message-sender-email"/>
          <w:rtl w:val="0"/>
          <w:lang w:val="ru-RU"/>
        </w:rPr>
        <w:t>000</w:t>
      </w:r>
      <w:r>
        <w:rPr>
          <w:rStyle w:val="mail-message-sender-email"/>
          <w:rtl w:val="0"/>
          <w:lang w:val="ru-RU"/>
        </w:rPr>
        <w:t> </w:t>
      </w:r>
      <w:r>
        <w:rPr>
          <w:rStyle w:val="mail-message-sender-email"/>
          <w:rtl w:val="0"/>
          <w:lang w:val="ru-RU"/>
        </w:rPr>
        <w:t xml:space="preserve">000 </w:t>
      </w:r>
      <w:r>
        <w:rPr>
          <w:rStyle w:val="mail-message-sender-email"/>
          <w:rtl w:val="0"/>
          <w:lang w:val="ru-RU"/>
        </w:rPr>
        <w:t>руб</w:t>
      </w:r>
      <w:r>
        <w:rPr>
          <w:rStyle w:val="mail-message-sender-email"/>
          <w:rtl w:val="0"/>
          <w:lang w:val="ru-RU"/>
        </w:rPr>
        <w:t xml:space="preserve">., </w:t>
      </w:r>
      <w:r>
        <w:rPr>
          <w:rStyle w:val="mail-message-sender-email"/>
          <w:rtl w:val="0"/>
          <w:lang w:val="ru-RU"/>
        </w:rPr>
        <w:t>учитывая пени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У Заявителя нет таких денежных средств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чтобы оплатить этот долг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Но неоплата приведёт к тому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 запрет на въезд так и не будет снят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Заявителю не надо в РФ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жизнь Заявителя связана с Беларусью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Но проблема заключает в том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 Беларусь исполняет решение РФ</w:t>
      </w:r>
      <w:r>
        <w:rPr>
          <w:rStyle w:val="mail-message-sender-email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>Аналогичное решение принято компетентным органом Республики Беларусь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но дело в том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 xml:space="preserve">что </w:t>
      </w:r>
      <w:r>
        <w:rPr>
          <w:rStyle w:val="Строгий"/>
          <w:rtl w:val="0"/>
          <w:lang w:val="ru-RU"/>
        </w:rPr>
        <w:t>жена и дети Заявителя – граждане Республики Беларусь и Заявитель не может увидеться с ними</w:t>
      </w:r>
      <w:r>
        <w:rPr>
          <w:rStyle w:val="Строгий"/>
          <w:rtl w:val="0"/>
          <w:lang w:val="ru-RU"/>
        </w:rPr>
        <w:t xml:space="preserve">. </w:t>
      </w:r>
      <w:r>
        <w:rPr>
          <w:rStyle w:val="Строгий"/>
          <w:rtl w:val="0"/>
          <w:lang w:val="ru-RU"/>
        </w:rPr>
        <w:t>Вся жизнь Заявителя связана с Республикой Беларусь</w:t>
      </w:r>
      <w:r>
        <w:rPr>
          <w:rStyle w:val="Строгий"/>
          <w:rtl w:val="0"/>
          <w:lang w:val="ru-RU"/>
        </w:rPr>
        <w:t xml:space="preserve">. </w:t>
      </w:r>
      <w:r>
        <w:rPr>
          <w:rStyle w:val="Строгий"/>
          <w:rtl w:val="0"/>
          <w:lang w:val="ru-RU"/>
        </w:rPr>
        <w:t>Документы</w:t>
      </w:r>
      <w:r>
        <w:rPr>
          <w:rStyle w:val="Строгий"/>
          <w:rtl w:val="0"/>
          <w:lang w:val="ru-RU"/>
        </w:rPr>
        <w:t xml:space="preserve">, </w:t>
      </w:r>
      <w:r>
        <w:rPr>
          <w:rStyle w:val="Строгий"/>
          <w:rtl w:val="0"/>
          <w:lang w:val="ru-RU"/>
        </w:rPr>
        <w:t>подтверждающие родство</w:t>
      </w:r>
      <w:r>
        <w:rPr>
          <w:rStyle w:val="Строгий"/>
          <w:rtl w:val="0"/>
          <w:lang w:val="ru-RU"/>
        </w:rPr>
        <w:t xml:space="preserve">, </w:t>
      </w:r>
      <w:r>
        <w:rPr>
          <w:rStyle w:val="Строгий"/>
          <w:rtl w:val="0"/>
          <w:lang w:val="ru-RU"/>
        </w:rPr>
        <w:t>приложены к настоящему Заявлению</w:t>
      </w:r>
      <w:r>
        <w:rPr>
          <w:rStyle w:val="Строгий"/>
          <w:rtl w:val="0"/>
          <w:lang w:val="ru-RU"/>
        </w:rPr>
        <w:t xml:space="preserve">. </w:t>
      </w:r>
      <w:r>
        <w:rPr>
          <w:rStyle w:val="Строгий"/>
          <w:rtl w:val="0"/>
          <w:lang w:val="ru-RU"/>
        </w:rPr>
        <w:t>Это нарушает право Заявителя на уважение семейной жизни</w:t>
      </w:r>
      <w:r>
        <w:rPr>
          <w:rStyle w:val="Строгий"/>
          <w:rtl w:val="0"/>
          <w:lang w:val="ru-RU"/>
        </w:rPr>
        <w:t xml:space="preserve">. </w:t>
      </w:r>
      <w:r>
        <w:rPr>
          <w:rStyle w:val="Строгий"/>
          <w:rtl w:val="0"/>
          <w:lang w:val="ru-RU"/>
        </w:rPr>
        <w:t>Заявитель имеет право быть со своей семьей</w:t>
      </w:r>
      <w:r>
        <w:rPr>
          <w:rStyle w:val="Строгий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>Заявитель готов явиться в любой компетентный орган Республики Беларусь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также в Посольство Республики Беларусь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чтобы дать все необходимые пояснения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явившиеся основанием для запрета на въезд в Россию</w:t>
      </w:r>
      <w:r>
        <w:rPr>
          <w:rStyle w:val="mail-message-sender-email"/>
          <w:rtl w:val="0"/>
          <w:lang w:val="ru-RU"/>
        </w:rPr>
        <w:t xml:space="preserve">.  </w:t>
      </w:r>
      <w:r>
        <w:rPr>
          <w:rStyle w:val="mail-message-sender-email"/>
          <w:rtl w:val="0"/>
          <w:lang w:val="ru-RU"/>
        </w:rPr>
        <w:t>Жена Заявителя также готово явиться и дать все необходимые пояснения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Более того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жена Заявителя готова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конечно же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поручиться за своего мужа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гарантировать то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 он не нарушит закон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будет в Беларуси и не заедет в РФ</w:t>
      </w:r>
      <w:r>
        <w:rPr>
          <w:rStyle w:val="mail-message-sender-email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>Заявитель на территории Республики Беларусь противоправных действий не совершал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неисполненных обязательств по решениям судов и других органов власти Республики Беларусь не имеет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Нахождение Заявителя в Республике Беларусь не несет никакой угрозы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наоборот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Заявитель не нарушил ничего за столько лет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Заявитель – максимально добропорядочный человек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который просто не имеет денег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 оплатить этот долг</w:t>
      </w:r>
      <w:r>
        <w:rPr>
          <w:rStyle w:val="mail-message-sender-email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rStyle w:val="mail-message-sender-email"/>
          <w:b w:val="1"/>
          <w:bCs w:val="1"/>
          <w:rtl w:val="0"/>
          <w:lang w:val="ru-RU"/>
        </w:rPr>
        <w:t>Заявитель понимает все последствия въезда в Россию и обязуется не въезжать на территорию Россию</w:t>
      </w:r>
      <w:r>
        <w:rPr>
          <w:rStyle w:val="mail-message-sender-email"/>
          <w:b w:val="1"/>
          <w:bCs w:val="1"/>
          <w:rtl w:val="0"/>
          <w:lang w:val="ru-RU"/>
        </w:rPr>
        <w:t xml:space="preserve">. </w:t>
      </w:r>
      <w:r>
        <w:rPr>
          <w:rStyle w:val="mail-message-sender-email"/>
          <w:b w:val="1"/>
          <w:bCs w:val="1"/>
          <w:rtl w:val="0"/>
          <w:lang w:val="ru-RU"/>
        </w:rPr>
        <w:t>Заявитель будет находиться только на территории Республики Беларусь</w:t>
      </w:r>
      <w:r>
        <w:rPr>
          <w:rStyle w:val="mail-message-sender-email"/>
          <w:b w:val="1"/>
          <w:bCs w:val="1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Style w:val="mail-message-sender-email"/>
          <w:rtl w:val="0"/>
          <w:lang w:val="ru-RU"/>
        </w:rPr>
        <w:t xml:space="preserve">Все вышеуказанные сведения </w:t>
      </w:r>
      <w:r>
        <w:rPr>
          <w:rStyle w:val="mail-message-sender-email"/>
          <w:rtl w:val="0"/>
          <w:lang w:val="ru-RU"/>
        </w:rPr>
        <w:t xml:space="preserve">- </w:t>
      </w:r>
      <w:r>
        <w:rPr>
          <w:rStyle w:val="mail-message-sender-email"/>
          <w:rtl w:val="0"/>
          <w:lang w:val="ru-RU"/>
        </w:rPr>
        <w:t>это доказанные и бесспорные факты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все подтверждающие документы приложены к настоящему заявлению</w:t>
      </w:r>
      <w:r>
        <w:rPr>
          <w:rStyle w:val="mail-message-sender-email"/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5"/>
        </w:numPr>
      </w:pPr>
      <w:r>
        <w:rPr>
          <w:rStyle w:val="mail-message-sender-email"/>
          <w:rtl w:val="0"/>
          <w:lang w:val="ru-RU"/>
        </w:rPr>
        <w:t>ПОЗИЦИЯ ЗАЯВИТЕЛЯ</w:t>
      </w:r>
    </w:p>
    <w:p>
      <w:pPr>
        <w:pStyle w:val="Статья"/>
        <w:numPr>
          <w:ilvl w:val="1"/>
          <w:numId w:val="4"/>
        </w:numPr>
        <w:rPr>
          <w:lang w:val="ru-RU"/>
        </w:rPr>
      </w:pPr>
      <w:r>
        <w:rPr>
          <w:rStyle w:val="mail-message-sender-email"/>
          <w:rtl w:val="0"/>
          <w:lang w:val="ru-RU"/>
        </w:rPr>
        <w:t>Заявитель считает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что в данном случае не имеется оснований оставлять в силе запрет на въезд в Беларусь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так как ни одного белорусского закона Заявитель не нарушал</w:t>
      </w:r>
      <w:r>
        <w:rPr>
          <w:rStyle w:val="mail-message-sender-email"/>
          <w:rtl w:val="0"/>
          <w:lang w:val="ru-RU"/>
        </w:rPr>
        <w:t>.</w:t>
      </w:r>
    </w:p>
    <w:p>
      <w:pPr>
        <w:pStyle w:val="Раздел"/>
        <w:numPr>
          <w:ilvl w:val="0"/>
          <w:numId w:val="6"/>
        </w:numPr>
        <w:suppressAutoHyphens w:val="1"/>
        <w:bidi w:val="0"/>
        <w:ind w:right="0"/>
        <w:jc w:val="left"/>
        <w:rPr>
          <w:sz w:val="22"/>
          <w:szCs w:val="22"/>
          <w:rtl w:val="0"/>
          <w:lang w:val="ru-RU"/>
        </w:rPr>
      </w:pPr>
      <w:r>
        <w:rPr>
          <w:caps w:val="1"/>
          <w:sz w:val="22"/>
          <w:szCs w:val="22"/>
          <w:rtl w:val="0"/>
          <w:lang w:val="ru-RU"/>
        </w:rPr>
        <w:t>ОСНОВАНИЯ заявленных требований</w:t>
      </w:r>
    </w:p>
    <w:p>
      <w:pPr>
        <w:pStyle w:val="Статья"/>
        <w:numPr>
          <w:ilvl w:val="1"/>
          <w:numId w:val="6"/>
        </w:numPr>
        <w:rPr>
          <w:lang w:val="ru-RU"/>
        </w:rPr>
      </w:pPr>
      <w:r>
        <w:rPr>
          <w:rStyle w:val="mail-message-sender-email"/>
          <w:rtl w:val="0"/>
          <w:lang w:val="ru-RU"/>
        </w:rPr>
        <w:t>В соответствии со ст</w:t>
      </w:r>
      <w:r>
        <w:rPr>
          <w:rStyle w:val="mail-message-sender-email"/>
          <w:rtl w:val="0"/>
          <w:lang w:val="ru-RU"/>
        </w:rPr>
        <w:t xml:space="preserve">. 2 </w:t>
      </w:r>
      <w:r>
        <w:rPr>
          <w:rStyle w:val="mail-message-sender-email"/>
          <w:rtl w:val="0"/>
          <w:lang w:val="ru-RU"/>
        </w:rPr>
        <w:t>Соглашения между Правительством Российской Федерации и Правительством Республики Беларусь решения об отказе во въезде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принятые уполномоченными органами государства одной Стороны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признаются в качестве оснований для отказа иностранному гражданину или лицу без гражданства во въезде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выдаче визы для въезда на территорию государства другой Стороны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Однако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согласно ст</w:t>
      </w:r>
      <w:r>
        <w:rPr>
          <w:rStyle w:val="mail-message-sender-email"/>
          <w:rtl w:val="0"/>
          <w:lang w:val="ru-RU"/>
        </w:rPr>
        <w:t xml:space="preserve">. 4 </w:t>
      </w:r>
      <w:r>
        <w:rPr>
          <w:rStyle w:val="mail-message-sender-email"/>
          <w:rtl w:val="0"/>
          <w:lang w:val="ru-RU"/>
        </w:rPr>
        <w:t xml:space="preserve">этого же Соглашения </w:t>
      </w:r>
      <w:r>
        <w:rPr>
          <w:rStyle w:val="Строгий"/>
          <w:rtl w:val="0"/>
          <w:lang w:val="ru-RU"/>
        </w:rPr>
        <w:t>компетентный орган государства одной Стороны вправе разрешить въезд и пребывания на территории своего государства иностранному гражданину</w:t>
      </w:r>
      <w:r>
        <w:rPr>
          <w:rStyle w:val="Строгий"/>
          <w:rtl w:val="0"/>
          <w:lang w:val="ru-RU"/>
        </w:rPr>
        <w:t xml:space="preserve">, </w:t>
      </w:r>
      <w:r>
        <w:rPr>
          <w:rStyle w:val="Строгий"/>
          <w:rtl w:val="0"/>
          <w:lang w:val="ru-RU"/>
        </w:rPr>
        <w:t>в отношении которого уполномоченным органом государства другой Стороны принято решение об отказе во въезд</w:t>
      </w:r>
      <w:r>
        <w:rPr>
          <w:rStyle w:val="mail-message-sender-email"/>
          <w:rtl w:val="0"/>
          <w:lang w:val="ru-RU"/>
        </w:rPr>
        <w:t xml:space="preserve">: </w:t>
      </w:r>
    </w:p>
    <w:p>
      <w:pPr>
        <w:pStyle w:val="Статья 2-го уровня"/>
        <w:numPr>
          <w:ilvl w:val="2"/>
          <w:numId w:val="6"/>
        </w:numPr>
      </w:pPr>
      <w:r>
        <w:rPr>
          <w:rStyle w:val="mail-message-sender-email"/>
          <w:rtl w:val="0"/>
          <w:lang w:val="ru-RU"/>
        </w:rPr>
        <w:t>Заявителю запрещен въезд как на территорию Российской Федерации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так и на территорию Республики Беларусь</w:t>
      </w:r>
      <w:r>
        <w:rPr>
          <w:rStyle w:val="mail-message-sender-email"/>
          <w:rtl w:val="0"/>
          <w:lang w:val="ru-RU"/>
        </w:rPr>
        <w:t>;</w:t>
      </w:r>
    </w:p>
    <w:p>
      <w:pPr>
        <w:pStyle w:val="Статья 2-го уровня"/>
        <w:numPr>
          <w:ilvl w:val="2"/>
          <w:numId w:val="6"/>
        </w:numPr>
      </w:pPr>
      <w:r>
        <w:rPr>
          <w:rStyle w:val="Строгий"/>
          <w:rtl w:val="0"/>
          <w:lang w:val="ru-RU"/>
        </w:rPr>
        <w:t>у МВД РБ есть право открыть въезд Заявителю на территорию Республики Беларусь</w:t>
      </w:r>
      <w:r>
        <w:rPr>
          <w:rStyle w:val="mail-message-sender-email"/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mail-message-sender-email"/>
          <w:sz w:val="24"/>
          <w:szCs w:val="24"/>
          <w:rtl w:val="0"/>
          <w:lang w:val="ru-RU"/>
        </w:rPr>
        <w:t>ЗАЯВЛЕННЫЕ ТРЕБОВАНИЯ</w:t>
      </w:r>
    </w:p>
    <w:p>
      <w:pPr>
        <w:pStyle w:val="Статья"/>
        <w:numPr>
          <w:ilvl w:val="1"/>
          <w:numId w:val="7"/>
        </w:numPr>
        <w:rPr>
          <w:lang w:val="ru-RU"/>
        </w:rPr>
      </w:pPr>
      <w:r>
        <w:rPr>
          <w:rStyle w:val="mail-message-sender-email"/>
          <w:rtl w:val="0"/>
          <w:lang w:val="ru-RU"/>
        </w:rPr>
        <w:t>На основании вышеизложенного Заявитель просит отменить решение о неразрешении въезда на территорию Республики Беларусь т</w:t>
      </w:r>
      <w:r>
        <w:rPr>
          <w:rStyle w:val="mail-message-sender-email"/>
          <w:rtl w:val="0"/>
          <w:lang w:val="ru-RU"/>
        </w:rPr>
        <w:t>.</w:t>
      </w:r>
      <w:r>
        <w:rPr>
          <w:rStyle w:val="mail-message-sender-email"/>
          <w:rtl w:val="0"/>
          <w:lang w:val="ru-RU"/>
        </w:rPr>
        <w:t>к</w:t>
      </w:r>
      <w:r>
        <w:rPr>
          <w:rStyle w:val="mail-message-sender-email"/>
          <w:rtl w:val="0"/>
          <w:lang w:val="ru-RU"/>
        </w:rPr>
        <w:t xml:space="preserve">. </w:t>
      </w:r>
      <w:r>
        <w:rPr>
          <w:rStyle w:val="mail-message-sender-email"/>
          <w:rtl w:val="0"/>
          <w:lang w:val="ru-RU"/>
        </w:rPr>
        <w:t>Заявитель не нарушал белорусское законодательство</w:t>
      </w:r>
      <w:r>
        <w:rPr>
          <w:rStyle w:val="mail-message-sender-email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7"/>
        </w:numPr>
        <w:rPr>
          <w:lang w:val="ru-RU"/>
        </w:rPr>
      </w:pPr>
      <w:r>
        <w:rPr>
          <w:rtl w:val="0"/>
          <w:lang w:val="ru-RU"/>
        </w:rPr>
        <w:t>Все документы по делу Заявитель просит направлять по следующим электронным адрес</w:t>
      </w:r>
      <w:r>
        <w:rPr>
          <w:rtl w:val="0"/>
          <w:lang w:val="ru-RU"/>
        </w:rPr>
        <w:t>у</w:t>
      </w:r>
    </w:p>
    <w:p>
      <w:pPr>
        <w:pStyle w:val="Раздел"/>
        <w:numPr>
          <w:ilvl w:val="0"/>
          <w:numId w:val="4"/>
        </w:numPr>
      </w:pPr>
      <w:r>
        <w:rPr>
          <w:rStyle w:val="mail-message-sender-email"/>
          <w:rtl w:val="0"/>
          <w:lang w:val="ru-RU"/>
        </w:rPr>
        <w:t>ПРИЛОЖЕНИЕ</w:t>
      </w:r>
    </w:p>
    <w:p>
      <w:pPr>
        <w:pStyle w:val="Статья"/>
        <w:numPr>
          <w:ilvl w:val="1"/>
          <w:numId w:val="8"/>
        </w:numPr>
      </w:pPr>
      <w:r>
        <w:rPr>
          <w:rStyle w:val="mail-message-sender-email"/>
          <w:rtl w:val="0"/>
          <w:lang w:val="ru-RU"/>
        </w:rPr>
        <w:t>Паспорт Заявителя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копия</w:t>
      </w:r>
      <w:r>
        <w:rPr>
          <w:rStyle w:val="mail-message-sender-email"/>
          <w:rtl w:val="0"/>
          <w:lang w:val="ru-RU"/>
        </w:rPr>
        <w:t>;</w:t>
      </w:r>
    </w:p>
    <w:p>
      <w:pPr>
        <w:pStyle w:val="Статья"/>
        <w:numPr>
          <w:ilvl w:val="1"/>
          <w:numId w:val="8"/>
        </w:numPr>
      </w:pPr>
      <w:r>
        <w:rPr>
          <w:rStyle w:val="mail-message-sender-email"/>
          <w:rtl w:val="0"/>
          <w:lang w:val="ru-RU"/>
        </w:rPr>
        <w:t>Паспорт жены Заявителя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копия</w:t>
      </w:r>
      <w:r>
        <w:rPr>
          <w:rStyle w:val="mail-message-sender-email"/>
          <w:rtl w:val="0"/>
          <w:lang w:val="ru-RU"/>
        </w:rPr>
        <w:t>;</w:t>
      </w:r>
    </w:p>
    <w:p>
      <w:pPr>
        <w:pStyle w:val="Статья"/>
        <w:numPr>
          <w:ilvl w:val="1"/>
          <w:numId w:val="8"/>
        </w:numPr>
      </w:pPr>
      <w:r>
        <w:rPr>
          <w:rStyle w:val="mail-message-sender-email"/>
          <w:rtl w:val="0"/>
          <w:lang w:val="ru-RU"/>
        </w:rPr>
        <w:t>Свидетельство о заключении брака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копия</w:t>
      </w:r>
      <w:r>
        <w:rPr>
          <w:rStyle w:val="mail-message-sender-email"/>
          <w:rtl w:val="0"/>
          <w:lang w:val="ru-RU"/>
        </w:rPr>
        <w:t>.</w:t>
      </w:r>
    </w:p>
    <w:p>
      <w:pPr>
        <w:pStyle w:val="Статья"/>
        <w:numPr>
          <w:ilvl w:val="1"/>
          <w:numId w:val="8"/>
        </w:numPr>
      </w:pPr>
      <w:r>
        <w:rPr>
          <w:rStyle w:val="mail-message-sender-email"/>
          <w:rtl w:val="0"/>
          <w:lang w:val="ru-RU"/>
        </w:rPr>
        <w:t>Свидетельства о рождении детей</w:t>
      </w:r>
      <w:r>
        <w:rPr>
          <w:rStyle w:val="mail-message-sender-email"/>
          <w:rtl w:val="0"/>
          <w:lang w:val="ru-RU"/>
        </w:rPr>
        <w:t xml:space="preserve">, </w:t>
      </w:r>
      <w:r>
        <w:rPr>
          <w:rStyle w:val="mail-message-sender-email"/>
          <w:rtl w:val="0"/>
          <w:lang w:val="ru-RU"/>
        </w:rPr>
        <w:t>копии</w:t>
      </w:r>
      <w:r>
        <w:rPr>
          <w:rStyle w:val="mail-message-sender-email"/>
          <w:rtl w:val="0"/>
          <w:lang w:val="ru-RU"/>
        </w:rPr>
        <w:t>.</w:t>
      </w:r>
    </w:p>
    <w:p>
      <w:pPr>
        <w:pStyle w:val="Статья"/>
        <w:ind w:left="284" w:firstLine="0"/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before="36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Заявитель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Статья"/>
        <w:widowControl w:val="0"/>
        <w:spacing w:line="240" w:lineRule="auto"/>
        <w:ind w:left="0" w:firstLine="0"/>
      </w:pPr>
    </w:p>
    <w:p>
      <w:pPr>
        <w:pStyle w:val="Обычный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045"/>
        <w:tab w:val="clear" w:pos="9072"/>
      </w:tabs>
      <w:jc w:val="right"/>
    </w:pPr>
    <w:r>
      <w:rPr>
        <w:rtl w:val="0"/>
        <w:lang w:val="ru-RU"/>
      </w:rPr>
      <w:fldChar w:fldCharType="begin" w:fldLock="0"/>
    </w:r>
    <w:r>
      <w:rPr>
        <w:rtl w:val="0"/>
        <w:lang w:val="ru-RU"/>
      </w:rPr>
      <w:instrText xml:space="preserve"> PAGE </w:instrText>
    </w:r>
    <w:r>
      <w:rPr>
        <w:rtl w:val="0"/>
        <w:lang w:val="ru-RU"/>
      </w:rPr>
      <w:fldChar w:fldCharType="separate" w:fldLock="0"/>
    </w:r>
    <w:r>
      <w:rPr>
        <w:rtl w:val="0"/>
        <w:lang w:val="ru-RU"/>
      </w:rPr>
    </w:r>
    <w:r>
      <w:rPr>
        <w:rtl w:val="0"/>
        <w:lang w:val="ru-RU"/>
      </w:rPr>
      <w:fldChar w:fldCharType="end" w:fldLock="0"/>
    </w:r>
    <w:r>
      <w:rPr>
        <w:rFonts w:ascii="Times New Roman" w:hAnsi="Times New Roman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ind w:left="110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99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567"/>
          <w:tab w:val="left" w:pos="992"/>
        </w:tabs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567"/>
          <w:tab w:val="left" w:pos="992"/>
        </w:tabs>
        <w:ind w:left="25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567"/>
          <w:tab w:val="left" w:pos="992"/>
        </w:tabs>
        <w:ind w:left="311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  <w:tab w:val="left" w:pos="992"/>
        </w:tabs>
        <w:ind w:left="3540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  <w:tab w:val="left" w:pos="992"/>
        </w:tabs>
        <w:ind w:left="424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  <w:tab w:val="left" w:pos="992"/>
        </w:tabs>
        <w:ind w:left="495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  <w:tab w:val="left" w:pos="992"/>
        </w:tabs>
        <w:ind w:left="56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clear" w:pos="992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  <w:tab w:val="clear" w:pos="992"/>
        </w:tabs>
        <w:ind w:left="1416" w:hanging="39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  <w:tab w:val="clear" w:pos="992"/>
        </w:tabs>
        <w:ind w:left="1983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  <w:tab w:val="clear" w:pos="992"/>
        </w:tabs>
        <w:ind w:left="2691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  <w:tab w:val="clear" w:pos="992"/>
        </w:tabs>
        <w:ind w:left="3399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  <w:tab w:val="clear" w:pos="992"/>
        </w:tabs>
        <w:ind w:left="410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  <w:tab w:val="clear" w:pos="992"/>
        </w:tabs>
        <w:ind w:left="4815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  <w:tab w:val="clear" w:pos="992"/>
        </w:tabs>
        <w:ind w:left="5523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017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2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clear" w:pos="992"/>
          </w:tabs>
          <w:ind w:left="1416" w:hanging="3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clear" w:pos="992"/>
          </w:tabs>
          <w:ind w:left="198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clear" w:pos="992"/>
          </w:tabs>
          <w:ind w:left="2691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clear" w:pos="992"/>
          </w:tabs>
          <w:ind w:left="3399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clear" w:pos="992"/>
          </w:tabs>
          <w:ind w:left="410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clear" w:pos="992"/>
          </w:tabs>
          <w:ind w:left="4815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clear" w:pos="992"/>
          </w:tabs>
          <w:ind w:left="5523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992"/>
          </w:tabs>
          <w:ind w:left="992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017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2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екст примечания">
    <w:name w:val="Текст примечания"/>
    <w:next w:val="Текст примечани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Раздел">
    <w:name w:val="Раздел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174" w:right="0" w:hanging="174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character" w:styleId="mail-message-sender-email">
    <w:name w:val="mail-message-sender-email"/>
    <w:rPr>
      <w:lang w:val="ru-RU"/>
    </w:rPr>
  </w:style>
  <w:style w:type="paragraph" w:styleId="Статья">
    <w:name w:val="Статья"/>
    <w:next w:val="Статья"/>
    <w:pPr>
      <w:keepNext w:val="0"/>
      <w:keepLines w:val="0"/>
      <w:pageBreakBefore w:val="0"/>
      <w:widowControl w:val="1"/>
      <w:shd w:val="clear" w:color="auto" w:fill="auto"/>
      <w:tabs>
        <w:tab w:val="left" w:pos="992"/>
      </w:tabs>
      <w:suppressAutoHyphens w:val="0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трогий">
    <w:name w:val="Строгий"/>
    <w:rPr>
      <w:rFonts w:ascii="Times New Roman" w:hAnsi="Times New Roman" w:hint="default"/>
      <w:b w:val="1"/>
      <w:bCs w:val="1"/>
      <w:lang w:val="ru-RU"/>
    </w:r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paragraph" w:styleId="Статья 2-го уровня">
    <w:name w:val="Статья 2-го уровня"/>
    <w:next w:val="Статья 2-го уровня"/>
    <w:pPr>
      <w:keepNext w:val="0"/>
      <w:keepLines w:val="1"/>
      <w:pageBreakBefore w:val="0"/>
      <w:widowControl w:val="1"/>
      <w:shd w:val="clear" w:color="auto" w:fill="auto"/>
      <w:tabs>
        <w:tab w:val="left" w:pos="317"/>
        <w:tab w:val="left" w:pos="992"/>
      </w:tabs>
      <w:suppressAutoHyphens w:val="1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