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8"/>
        <w:gridCol w:w="4322"/>
      </w:tblGrid>
      <w:tr>
        <w:tblPrEx>
          <w:shd w:val="clear" w:color="auto" w:fill="ced7e7"/>
        </w:tblPrEx>
        <w:trPr>
          <w:trHeight w:val="951" w:hRule="atLeast"/>
        </w:trPr>
        <w:tc>
          <w:tcPr>
            <w:tcW w:type="dxa" w:w="46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360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</w:rPr>
              <w:fldChar w:fldCharType="begin" w:fldLock="0"/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</w:rPr>
              <w:instrText xml:space="preserve"> DATE \@ "dd.MM.y" </w:instrTex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</w:rPr>
              <w:fldChar w:fldCharType="separate" w:fldLock="0"/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07.02.2024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</w:rPr>
              <w:fldChar w:fldCharType="end" w:fldLock="0"/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                                                    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Суд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3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>
              <w:pStyle w:val="Обычный"/>
              <w:ind w:right="72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Замоскворецкий районный суд г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Москвы </w:t>
            </w:r>
          </w:p>
          <w:p>
            <w:pPr>
              <w:pStyle w:val="Обычный"/>
              <w:bidi w:val="0"/>
              <w:ind w:left="0" w:right="72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Адрес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115184,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 Москва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 Татарская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24" w:hRule="atLeast"/>
        </w:trPr>
        <w:tc>
          <w:tcPr>
            <w:tcW w:type="dxa" w:w="46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примечания"/>
              <w:widowControl w:val="0"/>
              <w:spacing w:line="360" w:lineRule="auto"/>
              <w:jc w:val="right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Административный Истец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3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1" w:hRule="atLeast"/>
        </w:trPr>
        <w:tc>
          <w:tcPr>
            <w:tcW w:type="dxa" w:w="46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примечания"/>
              <w:jc w:val="right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Административный Ответчик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1:</w:t>
            </w:r>
          </w:p>
        </w:tc>
        <w:tc>
          <w:tcPr>
            <w:tcW w:type="dxa" w:w="43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Министерство Юстиции Российской Федерации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71" w:hRule="atLeast"/>
        </w:trPr>
        <w:tc>
          <w:tcPr>
            <w:tcW w:type="dxa" w:w="46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примечания"/>
              <w:jc w:val="right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Административный Ответчик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2:</w:t>
            </w:r>
          </w:p>
        </w:tc>
        <w:tc>
          <w:tcPr>
            <w:tcW w:type="dxa" w:w="43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Министерств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внутренних дел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Российской Федерации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6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примечания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Госпошлина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600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руб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3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" w:hanging="108"/>
      </w:pPr>
    </w:p>
    <w:p>
      <w:pPr>
        <w:pStyle w:val="Обычный (веб)"/>
        <w:spacing w:before="0" w:after="0"/>
        <w:jc w:val="center"/>
        <w:rPr>
          <w:b w:val="1"/>
          <w:bCs w:val="1"/>
          <w:sz w:val="22"/>
          <w:szCs w:val="22"/>
        </w:rPr>
      </w:pPr>
    </w:p>
    <w:p>
      <w:pPr>
        <w:pStyle w:val="Обычный (веб)"/>
        <w:spacing w:before="0" w:after="0"/>
        <w:jc w:val="center"/>
        <w:rPr>
          <w:b w:val="1"/>
          <w:bCs w:val="1"/>
          <w:sz w:val="22"/>
          <w:szCs w:val="22"/>
        </w:rPr>
      </w:pPr>
    </w:p>
    <w:p>
      <w:pPr>
        <w:pStyle w:val="Обычный (веб)"/>
        <w:spacing w:before="0" w:after="0"/>
        <w:rPr>
          <w:b w:val="1"/>
          <w:bCs w:val="1"/>
          <w:sz w:val="22"/>
          <w:szCs w:val="22"/>
        </w:rPr>
      </w:pPr>
    </w:p>
    <w:p>
      <w:pPr>
        <w:pStyle w:val="Обычный (веб)"/>
        <w:spacing w:before="0" w:after="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АДМИНИСТРАТИВНОЕ ИСКОВОЕ ЗАЯВЛЕНИЕ</w:t>
      </w:r>
    </w:p>
    <w:p>
      <w:pPr>
        <w:pStyle w:val="Обычный (веб)"/>
        <w:spacing w:before="0" w:after="0"/>
        <w:jc w:val="center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о признании незаконным распоряжения о нежелательности пребывании </w:t>
      </w:r>
      <w:r>
        <w:rPr>
          <w:b w:val="1"/>
          <w:bCs w:val="1"/>
          <w:sz w:val="22"/>
          <w:szCs w:val="22"/>
          <w:rtl w:val="0"/>
          <w:lang w:val="ru-RU"/>
        </w:rPr>
        <w:t>(</w:t>
      </w:r>
      <w:r>
        <w:rPr>
          <w:b w:val="1"/>
          <w:bCs w:val="1"/>
          <w:sz w:val="22"/>
          <w:szCs w:val="22"/>
          <w:rtl w:val="0"/>
          <w:lang w:val="ru-RU"/>
        </w:rPr>
        <w:t>проживания</w:t>
      </w:r>
      <w:r>
        <w:rPr>
          <w:b w:val="1"/>
          <w:bCs w:val="1"/>
          <w:sz w:val="22"/>
          <w:szCs w:val="22"/>
          <w:rtl w:val="0"/>
          <w:lang w:val="ru-RU"/>
        </w:rPr>
        <w:t xml:space="preserve">) </w:t>
      </w:r>
      <w:r>
        <w:rPr>
          <w:b w:val="1"/>
          <w:bCs w:val="1"/>
          <w:sz w:val="22"/>
          <w:szCs w:val="22"/>
          <w:rtl w:val="0"/>
          <w:lang w:val="ru-RU"/>
        </w:rPr>
        <w:t>в РФ иностранного гражданина или лица без гражданства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решения о нераззрешении въезда</w:t>
      </w:r>
    </w:p>
    <w:p>
      <w:pPr>
        <w:pStyle w:val="Обычный (веб)"/>
        <w:spacing w:before="0" w:after="0"/>
        <w:rPr>
          <w:sz w:val="22"/>
          <w:szCs w:val="22"/>
        </w:rPr>
      </w:pPr>
    </w:p>
    <w:p>
      <w:pPr>
        <w:pStyle w:val="Раздел"/>
        <w:numPr>
          <w:ilvl w:val="0"/>
          <w:numId w:val="2"/>
        </w:numPr>
        <w:suppressAutoHyphens w:val="1"/>
        <w:bidi w:val="0"/>
        <w:spacing w:before="0" w:after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ОПИСАНИЕ ОСНОВНЫХ ФАКТОВ</w:t>
      </w:r>
    </w:p>
    <w:p>
      <w:pPr>
        <w:pStyle w:val="Статья"/>
        <w:numPr>
          <w:ilvl w:val="1"/>
          <w:numId w:val="2"/>
        </w:numPr>
        <w:spacing w:after="0" w:line="240" w:lineRule="auto"/>
        <w:rPr>
          <w:lang w:val="ru-RU"/>
        </w:rPr>
      </w:pPr>
      <w:r>
        <w:rPr>
          <w:rtl w:val="0"/>
          <w:lang w:val="ru-RU"/>
        </w:rPr>
        <w:t>Административный Истец является гражданином Молдовы</w:t>
      </w:r>
      <w:r>
        <w:rPr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2"/>
        </w:numPr>
        <w:spacing w:after="0" w:line="240" w:lineRule="auto"/>
        <w:rPr>
          <w:lang w:val="ru-RU"/>
        </w:rPr>
      </w:pPr>
      <w:r>
        <w:rPr>
          <w:rtl w:val="0"/>
          <w:lang w:val="ru-RU"/>
        </w:rPr>
        <w:t>Административному Истцу стало известно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в отношении него принято распоряжение от </w:t>
      </w:r>
      <w:r>
        <w:rPr>
          <w:rtl w:val="0"/>
          <w:lang w:val="ru-RU"/>
        </w:rPr>
        <w:t xml:space="preserve">… </w:t>
      </w:r>
      <w:r>
        <w:rPr>
          <w:rtl w:val="0"/>
          <w:lang w:val="ru-RU"/>
        </w:rPr>
        <w:t>о нежелательности пребывания в РФ на основании ст</w:t>
      </w:r>
      <w:r>
        <w:rPr>
          <w:rtl w:val="0"/>
          <w:lang w:val="ru-RU"/>
        </w:rPr>
        <w:t xml:space="preserve">. 25.10 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 xml:space="preserve">114 </w:t>
      </w:r>
      <w:r>
        <w:rPr>
          <w:rtl w:val="0"/>
          <w:lang w:val="ru-RU"/>
        </w:rPr>
        <w:t xml:space="preserve">«О порядке выезда из РФ и въезда в РФ»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принято – Административным Ответчиком </w:t>
      </w:r>
      <w:r>
        <w:rPr>
          <w:rtl w:val="0"/>
          <w:lang w:val="ru-RU"/>
        </w:rPr>
        <w:t xml:space="preserve">1), </w:t>
      </w:r>
      <w:r>
        <w:rPr>
          <w:rtl w:val="0"/>
          <w:lang w:val="ru-RU"/>
        </w:rPr>
        <w:t>далее – Распоряжение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Срок распоряжения – бессрочно</w:t>
      </w:r>
      <w:r>
        <w:rPr>
          <w:rtl w:val="0"/>
          <w:lang w:val="ru-RU"/>
        </w:rPr>
        <w:t>.</w:t>
      </w:r>
    </w:p>
    <w:p>
      <w:pPr>
        <w:pStyle w:val="Статья"/>
        <w:numPr>
          <w:ilvl w:val="1"/>
          <w:numId w:val="2"/>
        </w:numPr>
        <w:spacing w:after="0" w:line="240" w:lineRule="auto"/>
        <w:rPr>
          <w:lang w:val="ru-RU"/>
        </w:rPr>
      </w:pPr>
      <w:r>
        <w:rPr>
          <w:rtl w:val="0"/>
          <w:lang w:val="ru-RU"/>
        </w:rPr>
        <w:t xml:space="preserve">Распоряжение принято Административным Ответчиком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Административный Истец был привлечен к уголовной ответственности на территории РФ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Административный Истец был признан виновным в совершении преступления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предусмотренного </w:t>
      </w:r>
      <w:r>
        <w:rPr>
          <w:rtl w:val="0"/>
          <w:lang w:val="ru-RU"/>
        </w:rPr>
        <w:t>…</w:t>
      </w:r>
      <w:r>
        <w:rPr>
          <w:rtl w:val="0"/>
          <w:lang w:val="ru-RU"/>
        </w:rPr>
        <w:t xml:space="preserve"> УК РФ</w:t>
      </w:r>
      <w:r>
        <w:rPr>
          <w:rtl w:val="0"/>
          <w:lang w:val="ru-RU"/>
        </w:rPr>
        <w:t>.</w:t>
      </w:r>
    </w:p>
    <w:p>
      <w:pPr>
        <w:pStyle w:val="Статья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  <w:lang w:val="ru-RU"/>
        </w:rPr>
      </w:pPr>
      <w:r>
        <w:rPr>
          <w:b w:val="0"/>
          <w:bCs w:val="0"/>
          <w:rtl w:val="0"/>
          <w:lang w:val="ru-RU"/>
        </w:rPr>
        <w:t>Административный Истец прилагает к настоящему иску ответ Административного Ответчика и само оспариваемое распоряжение</w:t>
      </w:r>
      <w:r>
        <w:rPr>
          <w:b w:val="0"/>
          <w:bCs w:val="0"/>
          <w:rtl w:val="0"/>
          <w:lang w:val="ru-RU"/>
        </w:rPr>
        <w:t>.</w:t>
      </w:r>
    </w:p>
    <w:p>
      <w:pPr>
        <w:pStyle w:val="Статья"/>
        <w:numPr>
          <w:ilvl w:val="1"/>
          <w:numId w:val="2"/>
        </w:numPr>
        <w:spacing w:after="0" w:line="240" w:lineRule="auto"/>
        <w:rPr>
          <w:lang w:val="ru-RU"/>
        </w:rPr>
      </w:pPr>
      <w:r>
        <w:rPr>
          <w:rtl w:val="0"/>
          <w:lang w:val="ru-RU"/>
        </w:rPr>
        <w:t>Административному Истцу стало известно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в отношении него принято решение о неразрешении въезда от </w:t>
      </w:r>
      <w:r>
        <w:rPr>
          <w:rtl w:val="0"/>
          <w:lang w:val="ru-RU"/>
        </w:rPr>
        <w:t>…</w:t>
      </w:r>
      <w:r>
        <w:rPr>
          <w:rtl w:val="0"/>
          <w:lang w:val="ru-RU"/>
        </w:rPr>
        <w:t xml:space="preserve"> на основании пп</w:t>
      </w:r>
      <w:r>
        <w:rPr>
          <w:rtl w:val="0"/>
          <w:lang w:val="ru-RU"/>
        </w:rPr>
        <w:t xml:space="preserve">.3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.27 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 xml:space="preserve">114 </w:t>
      </w:r>
      <w:r>
        <w:rPr>
          <w:rtl w:val="0"/>
          <w:lang w:val="ru-RU"/>
        </w:rPr>
        <w:t xml:space="preserve">«О порядке выезда из РФ и въезда в РФ»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принято – Административным Ответчиком </w:t>
      </w:r>
      <w:r>
        <w:rPr>
          <w:rtl w:val="0"/>
          <w:lang w:val="ru-RU"/>
        </w:rPr>
        <w:t xml:space="preserve">2), </w:t>
      </w:r>
      <w:r>
        <w:rPr>
          <w:rtl w:val="0"/>
          <w:lang w:val="ru-RU"/>
        </w:rPr>
        <w:t>далее – Решение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Срок решения – до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…</w:t>
      </w:r>
    </w:p>
    <w:p>
      <w:pPr>
        <w:pStyle w:val="Статья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 xml:space="preserve">Согласно Постановлению суда от </w:t>
      </w:r>
      <w:r>
        <w:rPr>
          <w:b w:val="1"/>
          <w:bCs w:val="1"/>
          <w:rtl w:val="0"/>
          <w:lang w:val="ru-RU"/>
        </w:rPr>
        <w:t>…</w:t>
      </w:r>
      <w:r>
        <w:rPr>
          <w:b w:val="1"/>
          <w:bCs w:val="1"/>
          <w:rtl w:val="0"/>
          <w:lang w:val="ru-RU"/>
        </w:rPr>
        <w:t xml:space="preserve"> судимость Административного Истца снята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следовательно и Распоряжение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Решение незаконны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Раздел"/>
        <w:numPr>
          <w:ilvl w:val="0"/>
          <w:numId w:val="5"/>
        </w:numPr>
        <w:rPr>
          <w:lang w:val="ru-RU"/>
        </w:rPr>
      </w:pPr>
      <w:r>
        <w:rPr>
          <w:rtl w:val="0"/>
          <w:lang w:val="ru-RU"/>
        </w:rPr>
        <w:t>ПОЗИЦИЯ АДМИНИСТРАТИВНОГО ИСТЦА</w:t>
      </w:r>
    </w:p>
    <w:p>
      <w:pPr>
        <w:pStyle w:val="Статья"/>
        <w:numPr>
          <w:ilvl w:val="1"/>
          <w:numId w:val="2"/>
        </w:numPr>
      </w:pPr>
      <w:r>
        <w:rPr>
          <w:rtl w:val="0"/>
          <w:lang w:val="ru-RU"/>
        </w:rPr>
        <w:t>Административный Истец считает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Распоряжение не может быть бессрочным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связь между сроком действия нежелательности пребывания и сроком судимости прямо указана в нормативно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правовом документе Административного Ответчика – инструкции</w:t>
      </w:r>
      <w:r>
        <w:rPr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2"/>
        </w:numPr>
      </w:pPr>
      <w:r>
        <w:rPr>
          <w:rtl w:val="0"/>
          <w:lang w:val="ru-RU"/>
        </w:rPr>
        <w:t>Административный Истец считает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Решение должно быть равным сроку судимости – судимость погашена досрочно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следовательно действие Решения незаконно</w:t>
      </w:r>
      <w:r>
        <w:rPr>
          <w:rtl w:val="0"/>
          <w:lang w:val="ru-RU"/>
        </w:rPr>
        <w:t>.</w:t>
      </w:r>
    </w:p>
    <w:p>
      <w:pPr>
        <w:pStyle w:val="Раздел"/>
        <w:numPr>
          <w:ilvl w:val="0"/>
          <w:numId w:val="6"/>
        </w:numPr>
        <w:suppressAutoHyphens w:val="1"/>
        <w:bidi w:val="0"/>
        <w:ind w:right="0"/>
        <w:jc w:val="left"/>
        <w:rPr>
          <w:sz w:val="22"/>
          <w:szCs w:val="22"/>
          <w:rtl w:val="0"/>
          <w:lang w:val="ru-RU"/>
        </w:rPr>
      </w:pPr>
      <w:r>
        <w:rPr>
          <w:caps w:val="1"/>
          <w:sz w:val="22"/>
          <w:szCs w:val="22"/>
          <w:rtl w:val="0"/>
          <w:lang w:val="ru-RU"/>
        </w:rPr>
        <w:t>ОСНОВАНИЯ требований</w:t>
      </w:r>
    </w:p>
    <w:p>
      <w:pPr>
        <w:pStyle w:val="Статья"/>
        <w:numPr>
          <w:ilvl w:val="1"/>
          <w:numId w:val="6"/>
        </w:numPr>
        <w:bidi w:val="0"/>
        <w:spacing w:after="0" w:line="24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Согласно позиции Конституционного Суда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изложенной в Постановлении от </w:t>
      </w:r>
      <w:r>
        <w:rPr>
          <w:rtl w:val="0"/>
          <w:lang w:val="ru-RU"/>
        </w:rPr>
        <w:t xml:space="preserve">19 </w:t>
      </w:r>
      <w:r>
        <w:rPr>
          <w:rtl w:val="0"/>
          <w:lang w:val="ru-RU"/>
        </w:rPr>
        <w:t xml:space="preserve">марта </w:t>
      </w:r>
      <w:r>
        <w:rPr>
          <w:rtl w:val="0"/>
          <w:lang w:val="ru-RU"/>
        </w:rPr>
        <w:t xml:space="preserve">2003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>3-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закрепленные федеральным законом в отношении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имеющих судимость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дополнительные обременения обусловлены общественной безопасностью таких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связаны с обязанностью нести ответственность за виновное поведение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Европейский Суд по правам человека неоднократно отмечал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вмешательство в семейную жизнь признавалось оправданным в случае осуждения лица за тяжкие преступления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Вместе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признание пребывания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проживания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Заявителя в Российской Федерации нежелательным бессрочно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после погашения судимости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соответствует положениям национального законодательства и свидетельствует о чрезмерном вмешательстве со стороны публичных властей Российской Федерации в его право на уважение семейной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Из </w:t>
      </w:r>
      <w:r>
        <w:rPr>
          <w:b w:val="1"/>
          <w:bCs w:val="1"/>
          <w:rtl w:val="0"/>
          <w:lang w:val="ru-RU"/>
        </w:rPr>
        <w:t xml:space="preserve">Инструкции о порядке представления и рассмотрения документов для подготовки распоряжений Министерства юстиции Российской Федерации о нежелательности пребывания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проживания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в Российской Федерации иностранных граждан или лиц без гражданства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подлежащих освобождению из мест лишения свободы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утвержденной Приказом Министерства юстиции РФ от </w:t>
      </w:r>
      <w:r>
        <w:rPr>
          <w:b w:val="1"/>
          <w:bCs w:val="1"/>
          <w:rtl w:val="0"/>
          <w:lang w:val="ru-RU"/>
        </w:rPr>
        <w:t xml:space="preserve">20 </w:t>
      </w:r>
      <w:r>
        <w:rPr>
          <w:b w:val="1"/>
          <w:bCs w:val="1"/>
          <w:rtl w:val="0"/>
          <w:lang w:val="ru-RU"/>
        </w:rPr>
        <w:t xml:space="preserve">августа </w:t>
      </w:r>
      <w:r>
        <w:rPr>
          <w:b w:val="1"/>
          <w:bCs w:val="1"/>
          <w:rtl w:val="0"/>
          <w:lang w:val="ru-RU"/>
        </w:rPr>
        <w:t xml:space="preserve">2007 </w:t>
      </w:r>
      <w:r>
        <w:rPr>
          <w:b w:val="1"/>
          <w:bCs w:val="1"/>
          <w:rtl w:val="0"/>
          <w:lang w:val="ru-RU"/>
        </w:rPr>
        <w:t xml:space="preserve">года № </w:t>
      </w:r>
      <w:r>
        <w:rPr>
          <w:b w:val="1"/>
          <w:bCs w:val="1"/>
          <w:rtl w:val="0"/>
          <w:lang w:val="ru-RU"/>
        </w:rPr>
        <w:t>171,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u w:val="single"/>
          <w:rtl w:val="0"/>
          <w:lang w:val="ru-RU"/>
        </w:rPr>
        <w:t>такое распоряжение в обязательном порядке должно содержать указание на срок</w:t>
      </w:r>
      <w:r>
        <w:rPr>
          <w:b w:val="1"/>
          <w:bCs w:val="1"/>
          <w:u w:val="single"/>
          <w:rtl w:val="0"/>
          <w:lang w:val="ru-RU"/>
        </w:rPr>
        <w:t xml:space="preserve">, </w:t>
      </w:r>
      <w:r>
        <w:rPr>
          <w:b w:val="1"/>
          <w:bCs w:val="1"/>
          <w:u w:val="single"/>
          <w:rtl w:val="0"/>
          <w:lang w:val="ru-RU"/>
        </w:rPr>
        <w:t>в течение которого пребывание лица на территории Российской Федерации признается нежелательным</w:t>
      </w:r>
      <w:r>
        <w:rPr>
          <w:b w:val="1"/>
          <w:bCs w:val="1"/>
          <w:u w:val="single"/>
          <w:rtl w:val="0"/>
          <w:lang w:val="ru-RU"/>
        </w:rPr>
        <w:t xml:space="preserve">, </w:t>
      </w:r>
      <w:r>
        <w:rPr>
          <w:b w:val="1"/>
          <w:bCs w:val="1"/>
          <w:u w:val="single"/>
          <w:rtl w:val="0"/>
          <w:lang w:val="ru-RU"/>
        </w:rPr>
        <w:t>равный сроку погашения судимости</w:t>
      </w:r>
      <w:r>
        <w:rPr>
          <w:u w:val="single"/>
          <w:rtl w:val="0"/>
          <w:lang w:val="ru-RU"/>
        </w:rPr>
        <w:t>.</w:t>
      </w:r>
    </w:p>
    <w:p>
      <w:pPr>
        <w:pStyle w:val="Основной текст с отступом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оспариваемое Распоряжение в части бессрочности примененной ограничительной меры не может быть признано отвечающим требованию соблюдения необходимого баланса публичного и частного интересов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сновной текст с отступом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Минюст сам не следует своей же Инструкции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Статья"/>
        <w:numPr>
          <w:ilvl w:val="1"/>
          <w:numId w:val="6"/>
        </w:numPr>
        <w:rPr>
          <w:lang w:val="ru-RU"/>
        </w:rPr>
      </w:pPr>
      <w:r>
        <w:rPr>
          <w:rtl w:val="0"/>
          <w:lang w:val="ru-RU"/>
        </w:rPr>
        <w:t>Согласно правовой позиции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сформулированной Европейским Судом по правам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Лежащая на государствах ответственность за обеспечение  публичного порядка обязывает их контролировать въезд в страну и пребывание иностранцев и высылать за пределы страны правонарушителей из их числа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подобные решения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они могут нарушить право на уважение личной и семейной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охраняемое в демократическом обществе статье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>Конвенции о защите прав человека и основных свобод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должны быть оправданы крайней социальной необходимостью и соответствовать правомерной цели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Постановление от </w:t>
      </w:r>
      <w:r>
        <w:rPr>
          <w:rtl w:val="0"/>
          <w:lang w:val="ru-RU"/>
        </w:rPr>
        <w:t xml:space="preserve">26.03. 1992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 делу «Бельджуди </w:t>
      </w:r>
      <w:r>
        <w:rPr>
          <w:rtl w:val="0"/>
          <w:lang w:val="ru-RU"/>
        </w:rPr>
        <w:t>(</w:t>
      </w:r>
      <w:r>
        <w:rPr>
          <w:rtl w:val="0"/>
          <w:lang w:val="en-US"/>
        </w:rPr>
        <w:t>Beldjoudi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против Франции»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21.06.1988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 делу «Беррехаб </w:t>
      </w:r>
      <w:r>
        <w:rPr>
          <w:rtl w:val="0"/>
          <w:lang w:val="ru-RU"/>
        </w:rPr>
        <w:t>(</w:t>
      </w:r>
      <w:r>
        <w:rPr>
          <w:rtl w:val="0"/>
          <w:lang w:val="en-US"/>
        </w:rPr>
        <w:t>Berre</w:t>
      </w:r>
      <w:r>
        <w:rPr>
          <w:rtl w:val="0"/>
          <w:lang w:val="ru-RU"/>
        </w:rPr>
        <w:t>-</w:t>
      </w:r>
      <w:r>
        <w:rPr>
          <w:rtl w:val="0"/>
          <w:lang w:val="en-US"/>
        </w:rPr>
        <w:t>hab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против Нидерландов»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18.02.1991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 делу «Мустаким </w:t>
      </w:r>
      <w:r>
        <w:rPr>
          <w:rtl w:val="0"/>
          <w:lang w:val="ru-RU"/>
        </w:rPr>
        <w:t>(</w:t>
      </w:r>
      <w:r>
        <w:rPr>
          <w:rtl w:val="0"/>
          <w:lang w:val="en-US"/>
        </w:rPr>
        <w:t>Moustaguim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против Бельгии»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19.02.1988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 делу «Дали </w:t>
      </w:r>
      <w:r>
        <w:rPr>
          <w:rtl w:val="0"/>
          <w:lang w:val="ru-RU"/>
        </w:rPr>
        <w:t>(</w:t>
      </w:r>
      <w:r>
        <w:rPr>
          <w:rtl w:val="0"/>
          <w:lang w:val="en-US"/>
        </w:rPr>
        <w:t>Dalia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против Франции»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28. 11.1996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 делу «Ахмут </w:t>
      </w:r>
      <w:r>
        <w:rPr>
          <w:rtl w:val="0"/>
          <w:lang w:val="ru-RU"/>
        </w:rPr>
        <w:t>(</w:t>
      </w:r>
      <w:r>
        <w:rPr>
          <w:rtl w:val="0"/>
          <w:lang w:val="en-US"/>
        </w:rPr>
        <w:t>Ahmut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против Нидерландов» и др</w:t>
      </w:r>
      <w:r>
        <w:rPr>
          <w:rtl w:val="0"/>
          <w:lang w:val="ru-RU"/>
        </w:rPr>
        <w:t>.)</w:t>
      </w:r>
    </w:p>
    <w:p>
      <w:pPr>
        <w:pStyle w:val="Основной текст с отступом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Административный Ответчик </w:t>
      </w:r>
      <w:r>
        <w:rPr>
          <w:rFonts w:ascii="Times New Roman" w:hAnsi="Times New Roman"/>
          <w:rtl w:val="0"/>
          <w:lang w:val="ru-RU"/>
        </w:rPr>
        <w:t xml:space="preserve">1 </w:t>
      </w:r>
      <w:r>
        <w:rPr>
          <w:rFonts w:ascii="Times New Roman" w:hAnsi="Times New Roman" w:hint="default"/>
          <w:rtl w:val="0"/>
          <w:lang w:val="ru-RU"/>
        </w:rPr>
        <w:t>не указал в своем Распоряжении причины принятия такого решения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крайнюю социальную необходимость пожизненного запрета на въезд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 с отступом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Распоряжение Административного Ответчика </w:t>
      </w:r>
      <w:r>
        <w:rPr>
          <w:rFonts w:ascii="Times New Roman" w:hAnsi="Times New Roman"/>
          <w:rtl w:val="0"/>
          <w:lang w:val="ru-RU"/>
        </w:rPr>
        <w:t xml:space="preserve">1 </w:t>
      </w:r>
      <w:r>
        <w:rPr>
          <w:rFonts w:ascii="Times New Roman" w:hAnsi="Times New Roman" w:hint="default"/>
          <w:rtl w:val="0"/>
          <w:lang w:val="ru-RU"/>
        </w:rPr>
        <w:t>должно быть оправдано крайней социальной необходимостью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Административный Истец не представляет никакой общественной опасности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Статья"/>
        <w:numPr>
          <w:ilvl w:val="1"/>
          <w:numId w:val="6"/>
        </w:numPr>
      </w:pPr>
      <w:r>
        <w:rPr>
          <w:rtl w:val="0"/>
          <w:lang w:val="ru-RU"/>
        </w:rPr>
        <w:t>Согласно ст</w:t>
      </w:r>
      <w:r>
        <w:rPr>
          <w:rtl w:val="0"/>
          <w:lang w:val="ru-RU"/>
        </w:rPr>
        <w:t xml:space="preserve">.23 </w:t>
      </w:r>
      <w:r>
        <w:rPr>
          <w:rtl w:val="0"/>
          <w:lang w:val="ru-RU"/>
        </w:rPr>
        <w:t>Конституции РФ каждый имеет право на неприкосновенность частной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Согласно ч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.46,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.3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.123 </w:t>
      </w:r>
      <w:r>
        <w:rPr>
          <w:rtl w:val="0"/>
          <w:lang w:val="ru-RU"/>
        </w:rPr>
        <w:t>Конституции РФ каждому гарантируется судебная защита его прав и свобод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Судопроизводство осуществляется на основе состязательности и равноправия сторон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Согласно ст</w:t>
      </w:r>
      <w:r>
        <w:rPr>
          <w:rtl w:val="0"/>
          <w:lang w:val="ru-RU"/>
        </w:rPr>
        <w:t xml:space="preserve">. 15 </w:t>
      </w:r>
      <w:r>
        <w:rPr>
          <w:rtl w:val="0"/>
          <w:lang w:val="ru-RU"/>
        </w:rPr>
        <w:t>Конституции РФ и ст</w:t>
      </w:r>
      <w:r>
        <w:rPr>
          <w:rtl w:val="0"/>
          <w:lang w:val="ru-RU"/>
        </w:rPr>
        <w:t xml:space="preserve">. 3 </w:t>
      </w:r>
      <w:r>
        <w:rPr>
          <w:rtl w:val="0"/>
          <w:lang w:val="ru-RU"/>
        </w:rPr>
        <w:t>Закона №</w:t>
      </w:r>
      <w:r>
        <w:rPr>
          <w:rtl w:val="0"/>
          <w:lang w:val="ru-RU"/>
        </w:rPr>
        <w:t>115-</w:t>
      </w:r>
      <w:r>
        <w:rPr>
          <w:rtl w:val="0"/>
          <w:lang w:val="ru-RU"/>
        </w:rPr>
        <w:t>ФЗ общепризнанные принципы и нормы международного права и международные договоры РФ являются составной частью ее правовой системы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правовое положение иностранных граждан в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наряду с законами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определяются международными договорами РФ</w:t>
      </w:r>
      <w:r>
        <w:rPr>
          <w:rtl w:val="0"/>
          <w:lang w:val="ru-RU"/>
        </w:rPr>
        <w:t xml:space="preserve">:  </w:t>
      </w:r>
    </w:p>
    <w:p>
      <w:pPr>
        <w:pStyle w:val="Основной текст с отступом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оценивая с точки зрения нарушения иностранным гражданином определенных правил поведения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влекущих привлечение его к административной ответственности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требующие применения мер государственного принуждения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том числе в виде возможного запрета на въезд в РФ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уполномоченные органы исполнительной власти и суды обязаны соблюдать вытекающие из Конституции РФ требования справедливости и соразмерности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предполагают дифференциацию публично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правовой ответственности в зависимости от тяжести содеянного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размера и характера причиненного ущерба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степени вины правонарушителя и иных существенных обстоятельств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обуславливающих индивидуализацию при применении взыскания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Основной текст с отступом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Распоряжение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которое предполагает пожизненный запрет въезда на территорию РФ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является несоразмерным наказанием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Статья"/>
        <w:numPr>
          <w:ilvl w:val="1"/>
          <w:numId w:val="6"/>
        </w:numPr>
      </w:pPr>
      <w:r>
        <w:rPr>
          <w:rtl w:val="0"/>
          <w:lang w:val="ru-RU"/>
        </w:rPr>
        <w:t>Согласно пп</w:t>
      </w:r>
      <w:r>
        <w:rPr>
          <w:rtl w:val="0"/>
          <w:lang w:val="ru-RU"/>
        </w:rPr>
        <w:t xml:space="preserve">.3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.27 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 xml:space="preserve">114 </w:t>
      </w:r>
      <w:r>
        <w:rPr>
          <w:rtl w:val="0"/>
          <w:lang w:val="ru-RU"/>
        </w:rPr>
        <w:t>«О порядке выезда из РФ и въезда в РФ» въезд в Российскую Федерацию иностранному гражданину или лицу без гражданства не разрешается в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иностранный гражданин или лицо без гражданства имеют неснятую или непогашенную судимость за совершение умышленного преступления на территории Российской Федерации или за ее пределами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признаваемого таковым в соответствии с федеральным законом</w:t>
      </w:r>
      <w:r>
        <w:rPr>
          <w:rtl w:val="0"/>
          <w:lang w:val="ru-RU"/>
        </w:rPr>
        <w:t>.</w:t>
      </w:r>
    </w:p>
    <w:p>
      <w:pPr>
        <w:pStyle w:val="Основной текст с отступом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судимость Административного Истца снята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следовательно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действие Решения незаконно исходя из смысла закона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 с отступом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Административный Ответчик </w:t>
      </w:r>
      <w:r>
        <w:rPr>
          <w:rFonts w:ascii="Times New Roman" w:hAnsi="Times New Roman"/>
          <w:rtl w:val="0"/>
          <w:lang w:val="ru-RU"/>
        </w:rPr>
        <w:t xml:space="preserve">2 </w:t>
      </w:r>
      <w:r>
        <w:rPr>
          <w:rFonts w:ascii="Times New Roman" w:hAnsi="Times New Roman" w:hint="default"/>
          <w:rtl w:val="0"/>
          <w:lang w:val="ru-RU"/>
        </w:rPr>
        <w:t>наложил запрет на этот срок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полагая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судимость не будет снята досрочно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она снята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следовательно Решение не должно действовать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Раздел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ЗАЯВЛЕННЫЕ ТРЕБОВАНИЯ</w:t>
      </w:r>
    </w:p>
    <w:p>
      <w:pPr>
        <w:pStyle w:val="Статья"/>
        <w:numPr>
          <w:ilvl w:val="1"/>
          <w:numId w:val="7"/>
        </w:numPr>
      </w:pPr>
      <w:r>
        <w:rPr>
          <w:rtl w:val="0"/>
          <w:lang w:val="ru-RU"/>
        </w:rPr>
        <w:t>На основании вышеизложенного и руководствуясь ст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63, 124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218 </w:t>
      </w:r>
      <w:r>
        <w:rPr>
          <w:rtl w:val="0"/>
          <w:lang w:val="ru-RU"/>
        </w:rPr>
        <w:t>КАС РФ Административный Истец просит Суд</w:t>
      </w:r>
      <w:r>
        <w:rPr>
          <w:rtl w:val="0"/>
          <w:lang w:val="ru-RU"/>
        </w:rPr>
        <w:t>:</w:t>
      </w:r>
    </w:p>
    <w:p>
      <w:pPr>
        <w:pStyle w:val="Основной текст с отступом"/>
        <w:numPr>
          <w:ilvl w:val="2"/>
          <w:numId w:val="7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признать незаконным и отменить распоряжение Минюста РФ от </w:t>
      </w:r>
      <w:r>
        <w:rPr>
          <w:rFonts w:ascii="Times New Roman" w:hAnsi="Times New Roman" w:hint="default"/>
          <w:rtl w:val="0"/>
          <w:lang w:val="ru-RU"/>
        </w:rPr>
        <w:t>…</w:t>
      </w:r>
      <w:r>
        <w:rPr>
          <w:rFonts w:ascii="Times New Roman" w:hAnsi="Times New Roman" w:hint="default"/>
          <w:rtl w:val="0"/>
          <w:lang w:val="ru-RU"/>
        </w:rPr>
        <w:t xml:space="preserve"> о нежелательности пребывания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проживания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в РФ Административного Истца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 с отступом"/>
        <w:numPr>
          <w:ilvl w:val="2"/>
          <w:numId w:val="7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признать незаконным и отменить решение Управления Министерства внутренних дел Российской Федерации по Ханты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Мансийскому автономному округу – Югре от </w:t>
      </w:r>
      <w:r>
        <w:rPr>
          <w:rFonts w:ascii="Times New Roman" w:hAnsi="Times New Roman" w:hint="default"/>
          <w:rtl w:val="0"/>
          <w:lang w:val="ru-RU"/>
        </w:rPr>
        <w:t>…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принятое на основании пп</w:t>
      </w:r>
      <w:r>
        <w:rPr>
          <w:rFonts w:ascii="Times New Roman" w:hAnsi="Times New Roman"/>
          <w:rtl w:val="0"/>
          <w:lang w:val="ru-RU"/>
        </w:rPr>
        <w:t xml:space="preserve">.3 </w:t>
      </w:r>
      <w:r>
        <w:rPr>
          <w:rFonts w:ascii="Times New Roman" w:hAnsi="Times New Roman" w:hint="default"/>
          <w:rtl w:val="0"/>
          <w:lang w:val="ru-RU"/>
        </w:rPr>
        <w:t>ч</w:t>
      </w:r>
      <w:r>
        <w:rPr>
          <w:rFonts w:ascii="Times New Roman" w:hAnsi="Times New Roman"/>
          <w:rtl w:val="0"/>
          <w:lang w:val="ru-RU"/>
        </w:rPr>
        <w:t xml:space="preserve">.1 </w:t>
      </w:r>
      <w:r>
        <w:rPr>
          <w:rFonts w:ascii="Times New Roman" w:hAnsi="Times New Roman" w:hint="default"/>
          <w:rtl w:val="0"/>
          <w:lang w:val="ru-RU"/>
        </w:rPr>
        <w:t>ст</w:t>
      </w:r>
      <w:r>
        <w:rPr>
          <w:rFonts w:ascii="Times New Roman" w:hAnsi="Times New Roman"/>
          <w:rtl w:val="0"/>
          <w:lang w:val="ru-RU"/>
        </w:rPr>
        <w:t xml:space="preserve">.27 </w:t>
      </w:r>
      <w:r>
        <w:rPr>
          <w:rFonts w:ascii="Times New Roman" w:hAnsi="Times New Roman" w:hint="default"/>
          <w:rtl w:val="0"/>
          <w:lang w:val="ru-RU"/>
        </w:rPr>
        <w:t xml:space="preserve">ФЗ </w:t>
      </w:r>
      <w:r>
        <w:rPr>
          <w:rFonts w:ascii="Times New Roman" w:hAnsi="Times New Roman"/>
          <w:rtl w:val="0"/>
          <w:lang w:val="ru-RU"/>
        </w:rPr>
        <w:t xml:space="preserve">114 </w:t>
      </w:r>
      <w:r>
        <w:rPr>
          <w:rFonts w:ascii="Times New Roman" w:hAnsi="Times New Roman" w:hint="default"/>
          <w:rtl w:val="0"/>
          <w:lang w:val="ru-RU"/>
        </w:rPr>
        <w:t>«О порядке выезда из РФ и въезда в РФ»</w:t>
      </w:r>
    </w:p>
    <w:p>
      <w:pPr>
        <w:pStyle w:val="Статья"/>
        <w:numPr>
          <w:ilvl w:val="1"/>
          <w:numId w:val="7"/>
        </w:numPr>
        <w:rPr>
          <w:lang w:val="ru-RU"/>
        </w:rPr>
      </w:pPr>
      <w:r>
        <w:rPr>
          <w:rtl w:val="0"/>
          <w:lang w:val="ru-RU"/>
        </w:rPr>
        <w:t>Все документы по делу Административный Истец просит направлять по адресу электронной почты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дублировать по адресу</w:t>
      </w:r>
      <w:r>
        <w:rPr>
          <w:rtl w:val="0"/>
          <w:lang w:val="ru-RU"/>
        </w:rPr>
        <w:t>: .</w:t>
      </w:r>
    </w:p>
    <w:p>
      <w:pPr>
        <w:pStyle w:val="Статья"/>
        <w:numPr>
          <w:ilvl w:val="1"/>
          <w:numId w:val="7"/>
        </w:numPr>
      </w:pPr>
      <w:r>
        <w:rPr>
          <w:rtl w:val="0"/>
          <w:lang w:val="ru-RU"/>
        </w:rPr>
        <w:t>Подлинники и заверенные копии всех указанных в приложении документов будут предъявлены на судебном заседании</w:t>
      </w:r>
      <w:r>
        <w:rPr>
          <w:rtl w:val="0"/>
          <w:lang w:val="ru-RU"/>
        </w:rPr>
        <w:t xml:space="preserve">. </w:t>
      </w:r>
    </w:p>
    <w:p>
      <w:pPr>
        <w:pStyle w:val="Раздел"/>
        <w:numPr>
          <w:ilvl w:val="0"/>
          <w:numId w:val="2"/>
        </w:numPr>
      </w:pPr>
      <w:r>
        <w:rPr>
          <w:rtl w:val="0"/>
          <w:lang w:val="ru-RU"/>
        </w:rPr>
        <w:t>ПРИЛОЖЕНИЕ</w:t>
      </w:r>
    </w:p>
    <w:p>
      <w:pPr>
        <w:pStyle w:val="Статья"/>
        <w:numPr>
          <w:ilvl w:val="1"/>
          <w:numId w:val="2"/>
        </w:numPr>
      </w:pPr>
      <w:r>
        <w:rPr>
          <w:rtl w:val="0"/>
          <w:lang w:val="ru-RU"/>
        </w:rPr>
        <w:t xml:space="preserve">Административное исковое заявление с приложениями к нему для Административного Ответчика </w:t>
      </w:r>
      <w:r>
        <w:rPr>
          <w:rtl w:val="0"/>
          <w:lang w:val="ru-RU"/>
        </w:rPr>
        <w:t xml:space="preserve">1, </w:t>
      </w:r>
      <w:r>
        <w:rPr>
          <w:rtl w:val="0"/>
          <w:lang w:val="ru-RU"/>
        </w:rPr>
        <w:t>копии</w:t>
      </w:r>
      <w:r>
        <w:rPr>
          <w:rtl w:val="0"/>
          <w:lang w:val="ru-RU"/>
        </w:rPr>
        <w:t>;</w:t>
      </w:r>
    </w:p>
    <w:p>
      <w:pPr>
        <w:pStyle w:val="Статья"/>
        <w:numPr>
          <w:ilvl w:val="1"/>
          <w:numId w:val="2"/>
        </w:numPr>
      </w:pPr>
      <w:r>
        <w:rPr>
          <w:rtl w:val="0"/>
          <w:lang w:val="ru-RU"/>
        </w:rPr>
        <w:t xml:space="preserve">Административное исковое заявление с приложениями к нему для Административного Ответчика </w:t>
      </w:r>
      <w:r>
        <w:rPr>
          <w:rtl w:val="0"/>
          <w:lang w:val="ru-RU"/>
        </w:rPr>
        <w:t xml:space="preserve">2, </w:t>
      </w:r>
      <w:r>
        <w:rPr>
          <w:rtl w:val="0"/>
          <w:lang w:val="ru-RU"/>
        </w:rPr>
        <w:t>копии</w:t>
      </w:r>
      <w:r>
        <w:rPr>
          <w:rtl w:val="0"/>
          <w:lang w:val="ru-RU"/>
        </w:rPr>
        <w:t>;</w:t>
      </w:r>
    </w:p>
    <w:p>
      <w:pPr>
        <w:pStyle w:val="Статья"/>
        <w:numPr>
          <w:ilvl w:val="1"/>
          <w:numId w:val="8"/>
        </w:numPr>
        <w:rPr>
          <w:lang w:val="ru-RU"/>
        </w:rPr>
      </w:pPr>
      <w:r>
        <w:rPr>
          <w:rtl w:val="0"/>
          <w:lang w:val="ru-RU"/>
        </w:rPr>
        <w:t>Квитанция об оплате государственной пошлины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подлинник</w:t>
      </w:r>
      <w:r>
        <w:rPr>
          <w:rtl w:val="0"/>
          <w:lang w:val="ru-RU"/>
        </w:rPr>
        <w:t>;</w:t>
      </w:r>
    </w:p>
    <w:p>
      <w:pPr>
        <w:pStyle w:val="Статья"/>
        <w:numPr>
          <w:ilvl w:val="1"/>
          <w:numId w:val="8"/>
        </w:numPr>
        <w:rPr>
          <w:lang w:val="ru-RU"/>
        </w:rPr>
      </w:pPr>
      <w:r>
        <w:rPr>
          <w:rtl w:val="0"/>
          <w:lang w:val="ru-RU"/>
        </w:rPr>
        <w:t>Паспорт Административного Истца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копия с переводом</w:t>
      </w:r>
      <w:r>
        <w:rPr>
          <w:rtl w:val="0"/>
          <w:lang w:val="ru-RU"/>
        </w:rPr>
        <w:t xml:space="preserve">; </w:t>
      </w:r>
    </w:p>
    <w:p>
      <w:pPr>
        <w:pStyle w:val="Статья"/>
        <w:numPr>
          <w:ilvl w:val="1"/>
          <w:numId w:val="8"/>
        </w:numPr>
        <w:rPr>
          <w:lang w:val="ru-RU"/>
        </w:rPr>
      </w:pPr>
      <w:r>
        <w:rPr>
          <w:rtl w:val="0"/>
          <w:lang w:val="ru-RU"/>
        </w:rPr>
        <w:t xml:space="preserve">Выписка из ЕГРЮЛ на Административного Ответчика </w:t>
      </w:r>
      <w:r>
        <w:rPr>
          <w:rtl w:val="0"/>
          <w:lang w:val="ru-RU"/>
        </w:rPr>
        <w:t xml:space="preserve">1, </w:t>
      </w:r>
      <w:r>
        <w:rPr>
          <w:rtl w:val="0"/>
          <w:lang w:val="ru-RU"/>
        </w:rPr>
        <w:t>копия</w:t>
      </w:r>
      <w:r>
        <w:rPr>
          <w:rtl w:val="0"/>
          <w:lang w:val="ru-RU"/>
        </w:rPr>
        <w:t>.</w:t>
      </w:r>
    </w:p>
    <w:p>
      <w:pPr>
        <w:pStyle w:val="Статья"/>
        <w:numPr>
          <w:ilvl w:val="1"/>
          <w:numId w:val="8"/>
        </w:numPr>
        <w:rPr>
          <w:lang w:val="ru-RU"/>
        </w:rPr>
      </w:pPr>
      <w:r>
        <w:rPr>
          <w:rtl w:val="0"/>
          <w:lang w:val="ru-RU"/>
        </w:rPr>
        <w:t xml:space="preserve">Выписка из ЕГРЮЛ на Административного Ответчика </w:t>
      </w:r>
      <w:r>
        <w:rPr>
          <w:rtl w:val="0"/>
          <w:lang w:val="ru-RU"/>
        </w:rPr>
        <w:t xml:space="preserve">2, </w:t>
      </w:r>
      <w:r>
        <w:rPr>
          <w:rtl w:val="0"/>
          <w:lang w:val="ru-RU"/>
        </w:rPr>
        <w:t>копия</w:t>
      </w:r>
      <w:r>
        <w:rPr>
          <w:rtl w:val="0"/>
          <w:lang w:val="ru-RU"/>
        </w:rPr>
        <w:t>.</w:t>
      </w:r>
    </w:p>
    <w:p>
      <w:pPr>
        <w:pStyle w:val="Статья"/>
        <w:numPr>
          <w:ilvl w:val="1"/>
          <w:numId w:val="9"/>
        </w:numPr>
        <w:rPr>
          <w:lang w:val="ru-RU"/>
        </w:rPr>
      </w:pPr>
      <w:r>
        <w:rPr>
          <w:rtl w:val="0"/>
          <w:lang w:val="ru-RU"/>
        </w:rPr>
        <w:t>Ответ Минюста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копия</w:t>
      </w:r>
      <w:r>
        <w:rPr>
          <w:rtl w:val="0"/>
          <w:lang w:val="ru-RU"/>
        </w:rPr>
        <w:t xml:space="preserve">; </w:t>
      </w:r>
    </w:p>
    <w:p>
      <w:pPr>
        <w:pStyle w:val="Статья"/>
        <w:numPr>
          <w:ilvl w:val="1"/>
          <w:numId w:val="9"/>
        </w:numPr>
        <w:rPr>
          <w:lang w:val="ru-RU"/>
        </w:rPr>
      </w:pPr>
      <w:r>
        <w:rPr>
          <w:rtl w:val="0"/>
          <w:lang w:val="ru-RU"/>
        </w:rPr>
        <w:t>Распоряжение о нежелательности пребывания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копия</w:t>
      </w:r>
      <w:r>
        <w:rPr>
          <w:rtl w:val="0"/>
          <w:lang w:val="ru-RU"/>
        </w:rPr>
        <w:t>;</w:t>
      </w:r>
    </w:p>
    <w:p>
      <w:pPr>
        <w:pStyle w:val="Статья"/>
        <w:numPr>
          <w:ilvl w:val="1"/>
          <w:numId w:val="9"/>
        </w:numPr>
        <w:rPr>
          <w:lang w:val="ru-RU"/>
        </w:rPr>
      </w:pPr>
      <w:r>
        <w:rPr>
          <w:rtl w:val="0"/>
          <w:lang w:val="ru-RU"/>
        </w:rPr>
        <w:t>Постановлению суда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копия</w:t>
      </w:r>
      <w:r>
        <w:rPr>
          <w:rtl w:val="0"/>
          <w:lang w:val="ru-RU"/>
        </w:rPr>
        <w:t>.</w:t>
      </w:r>
    </w:p>
    <w:p>
      <w:pPr>
        <w:pStyle w:val="Статья"/>
        <w:numPr>
          <w:ilvl w:val="1"/>
          <w:numId w:val="9"/>
        </w:numPr>
        <w:rPr>
          <w:lang w:val="ru-RU"/>
        </w:rPr>
      </w:pPr>
      <w:r>
        <w:rPr>
          <w:rtl w:val="0"/>
          <w:lang w:val="ru-RU"/>
        </w:rPr>
        <w:t>Ответ УМВД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копия</w:t>
      </w:r>
      <w:r>
        <w:rPr>
          <w:rtl w:val="0"/>
          <w:lang w:val="ru-RU"/>
        </w:rPr>
        <w:t xml:space="preserve">. </w:t>
      </w:r>
    </w:p>
    <w:p>
      <w:pPr>
        <w:pStyle w:val="Статья"/>
      </w:pPr>
    </w:p>
    <w:p>
      <w:pPr>
        <w:pStyle w:val="Статья"/>
      </w:pPr>
    </w:p>
    <w:p>
      <w:pPr>
        <w:pStyle w:val="Статья"/>
        <w:ind w:left="284" w:firstLine="0"/>
      </w:pP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before="360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Административный Истец</w:t>
            </w:r>
          </w:p>
        </w:tc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Статья"/>
        <w:widowControl w:val="0"/>
        <w:spacing w:line="240" w:lineRule="auto"/>
      </w:pPr>
    </w:p>
    <w:p>
      <w:pPr>
        <w:pStyle w:val="Обычный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tabs>
        <w:tab w:val="right" w:pos="9045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ind w:left="110" w:hanging="1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clear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21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255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311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540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248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956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66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nothing"/>
      <w:lvlText w:val="%1."/>
      <w:lvlJc w:val="left"/>
      <w:pPr>
        <w:ind w:left="28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992"/>
        </w:tabs>
        <w:ind w:left="1166" w:hanging="88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num" w:pos="2017"/>
        </w:tabs>
        <w:ind w:left="2191" w:hanging="88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298" w:hanging="59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006" w:hanging="59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714" w:hanging="59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422" w:hanging="59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130" w:hanging="59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838" w:hanging="59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56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clear" w:pos="2149"/>
          </w:tabs>
          <w:ind w:left="214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2552" w:hanging="8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311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540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248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95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664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56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clear" w:pos="2149"/>
          </w:tabs>
          <w:ind w:left="1418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8"/>
            <w:tab w:val="clear" w:pos="2149"/>
          </w:tabs>
          <w:ind w:left="1418" w:hanging="5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tabs>
            <w:tab w:val="clear" w:pos="2149"/>
          </w:tabs>
          <w:ind w:left="2385" w:hanging="19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8"/>
            <w:tab w:val="clear" w:pos="2149"/>
          </w:tabs>
          <w:ind w:left="2832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8"/>
            <w:tab w:val="clear" w:pos="2149"/>
          </w:tabs>
          <w:ind w:left="3540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8"/>
            <w:tab w:val="clear" w:pos="2149"/>
          </w:tabs>
          <w:ind w:left="4248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8"/>
            <w:tab w:val="clear" w:pos="2149"/>
          </w:tabs>
          <w:ind w:left="4956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10" w:hanging="11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567"/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567"/>
            <w:tab w:val="left" w:pos="709"/>
            <w:tab w:val="num" w:pos="2149"/>
          </w:tabs>
          <w:ind w:left="229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left" w:pos="567"/>
            <w:tab w:val="left" w:pos="709"/>
            <w:tab w:val="num" w:pos="2552"/>
          </w:tabs>
          <w:ind w:left="2694" w:hanging="9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tabs>
            <w:tab w:val="left" w:pos="567"/>
            <w:tab w:val="left" w:pos="709"/>
            <w:tab w:val="num" w:pos="3258"/>
          </w:tabs>
          <w:ind w:left="3400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709"/>
          </w:tabs>
          <w:ind w:left="3682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709"/>
          </w:tabs>
          <w:ind w:left="4390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709"/>
          </w:tabs>
          <w:ind w:left="5098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09"/>
          </w:tabs>
          <w:ind w:left="580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10" w:hanging="11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709"/>
            <w:tab w:val="clear" w:pos="56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567"/>
            <w:tab w:val="left" w:pos="709"/>
          </w:tabs>
          <w:ind w:left="214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left" w:pos="567"/>
            <w:tab w:val="left" w:pos="709"/>
          </w:tabs>
          <w:ind w:left="2552" w:hanging="8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tabs>
            <w:tab w:val="left" w:pos="567"/>
            <w:tab w:val="left" w:pos="709"/>
          </w:tabs>
          <w:ind w:left="311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709"/>
          </w:tabs>
          <w:ind w:left="3540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709"/>
          </w:tabs>
          <w:ind w:left="4248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709"/>
          </w:tabs>
          <w:ind w:left="495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09"/>
          </w:tabs>
          <w:ind w:left="5664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Текст примечания">
    <w:name w:val="Текст примечания"/>
    <w:next w:val="Текст примечания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Раздел">
    <w:name w:val="Раздел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Статья">
    <w:name w:val="Статья"/>
    <w:next w:val="Статья"/>
    <w:pPr>
      <w:keepNext w:val="0"/>
      <w:keepLines w:val="0"/>
      <w:pageBreakBefore w:val="0"/>
      <w:widowControl w:val="1"/>
      <w:shd w:val="clear" w:color="auto" w:fill="auto"/>
      <w:tabs>
        <w:tab w:val="left" w:pos="567"/>
      </w:tabs>
      <w:suppressAutoHyphens w:val="0"/>
      <w:bidi w:val="0"/>
      <w:spacing w:before="0" w:after="60" w:line="24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tabs>
        <w:tab w:val="left" w:pos="2149"/>
      </w:tabs>
      <w:suppressAutoHyphens w:val="0"/>
      <w:bidi w:val="0"/>
      <w:spacing w:before="12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